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54" w:type="dxa"/>
        <w:tblInd w:w="-601" w:type="dxa"/>
        <w:tblBorders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9"/>
        <w:gridCol w:w="9505"/>
      </w:tblGrid>
      <w:tr w:rsidR="005E0820" w:rsidRPr="0010268E" w:rsidTr="00D23F97">
        <w:trPr>
          <w:trHeight w:val="13470"/>
        </w:trPr>
        <w:tc>
          <w:tcPr>
            <w:tcW w:w="1249" w:type="dxa"/>
            <w:vMerge w:val="restart"/>
            <w:tcBorders>
              <w:top w:val="nil"/>
            </w:tcBorders>
            <w:shd w:val="clear" w:color="auto" w:fill="0000FF"/>
            <w:textDirection w:val="btLr"/>
            <w:vAlign w:val="center"/>
          </w:tcPr>
          <w:p w:rsidR="005E0820" w:rsidRPr="0010268E" w:rsidRDefault="005E0820" w:rsidP="00D23F97">
            <w:pPr>
              <w:ind w:right="113"/>
              <w:jc w:val="center"/>
              <w:rPr>
                <w:rFonts w:eastAsia="Batang"/>
                <w:b/>
                <w:bCs/>
                <w:sz w:val="72"/>
                <w:szCs w:val="72"/>
              </w:rPr>
            </w:pPr>
            <w:r w:rsidRPr="0010268E">
              <w:rPr>
                <w:rFonts w:eastAsia="Batang"/>
                <w:b/>
                <w:bCs/>
                <w:sz w:val="72"/>
                <w:szCs w:val="72"/>
              </w:rPr>
              <w:t>Цивільний   захист   населення</w:t>
            </w:r>
          </w:p>
        </w:tc>
        <w:tc>
          <w:tcPr>
            <w:tcW w:w="9505" w:type="dxa"/>
          </w:tcPr>
          <w:p w:rsidR="005E0820" w:rsidRPr="000A170A" w:rsidRDefault="005E0820" w:rsidP="00D23F9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Навчально-методичний центр цивільного захисту та безпеки життєдіяльності Кіровоградської області</w:t>
            </w:r>
          </w:p>
          <w:p w:rsidR="005E0820" w:rsidRPr="0010268E" w:rsidRDefault="005E0820" w:rsidP="00D23F97">
            <w:pPr>
              <w:jc w:val="center"/>
              <w:rPr>
                <w:b/>
                <w:bCs/>
                <w:sz w:val="72"/>
                <w:szCs w:val="72"/>
              </w:rPr>
            </w:pPr>
          </w:p>
          <w:p w:rsidR="005E0820" w:rsidRPr="0010268E" w:rsidRDefault="005E0820" w:rsidP="00D23F97">
            <w:pPr>
              <w:jc w:val="center"/>
              <w:rPr>
                <w:b/>
                <w:bCs/>
                <w:sz w:val="72"/>
                <w:szCs w:val="72"/>
              </w:rPr>
            </w:pPr>
          </w:p>
          <w:p w:rsidR="005E0820" w:rsidRDefault="005E0820" w:rsidP="00D23F97">
            <w:pPr>
              <w:jc w:val="center"/>
              <w:rPr>
                <w:rFonts w:eastAsia="Batang"/>
                <w:b/>
                <w:bCs/>
                <w:sz w:val="72"/>
                <w:szCs w:val="72"/>
              </w:rPr>
            </w:pPr>
            <w:r w:rsidRPr="001B3B9F">
              <w:rPr>
                <w:rFonts w:eastAsia="Batang"/>
                <w:b/>
                <w:bCs/>
                <w:sz w:val="72"/>
                <w:szCs w:val="72"/>
              </w:rPr>
              <w:t>ЗНАТИ ТА</w:t>
            </w:r>
            <w:r>
              <w:rPr>
                <w:rFonts w:eastAsia="Batang"/>
                <w:b/>
                <w:bCs/>
                <w:sz w:val="72"/>
                <w:szCs w:val="72"/>
              </w:rPr>
              <w:t xml:space="preserve"> </w:t>
            </w:r>
            <w:r w:rsidRPr="001B3B9F">
              <w:rPr>
                <w:rFonts w:eastAsia="Batang"/>
                <w:b/>
                <w:bCs/>
                <w:sz w:val="72"/>
                <w:szCs w:val="72"/>
              </w:rPr>
              <w:t>ВМІТИ</w:t>
            </w:r>
          </w:p>
          <w:p w:rsidR="005E0820" w:rsidRPr="001B3B9F" w:rsidRDefault="005E0820" w:rsidP="00D23F97">
            <w:pPr>
              <w:jc w:val="center"/>
              <w:rPr>
                <w:rFonts w:eastAsia="Batang"/>
                <w:b/>
                <w:bCs/>
                <w:sz w:val="72"/>
                <w:szCs w:val="72"/>
              </w:rPr>
            </w:pPr>
          </w:p>
          <w:p w:rsidR="005E0820" w:rsidRPr="0010268E" w:rsidRDefault="005E0820" w:rsidP="00D23F97">
            <w:pPr>
              <w:jc w:val="center"/>
              <w:rPr>
                <w:rFonts w:eastAsia="Batang"/>
                <w:b/>
                <w:bCs/>
              </w:rPr>
            </w:pPr>
          </w:p>
          <w:p w:rsidR="005E0820" w:rsidRPr="00317991" w:rsidRDefault="005E0820" w:rsidP="00D23F97">
            <w:pPr>
              <w:pStyle w:val="20"/>
              <w:keepNext/>
              <w:keepLines/>
              <w:shd w:val="clear" w:color="auto" w:fill="auto"/>
              <w:spacing w:after="0"/>
              <w:ind w:left="95" w:right="406"/>
              <w:jc w:val="center"/>
              <w:rPr>
                <w:rFonts w:ascii="Times New Roman" w:hAnsi="Times New Roman" w:cs="Times New Roman"/>
                <w:color w:val="002060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2060"/>
                <w:sz w:val="40"/>
                <w:szCs w:val="40"/>
                <w:lang w:val="uk-UA"/>
              </w:rPr>
              <w:t>Обережно! Вибухонебезпечні предмети</w:t>
            </w:r>
          </w:p>
          <w:p w:rsidR="005E0820" w:rsidRPr="00317991" w:rsidRDefault="005E0820" w:rsidP="00D23F97">
            <w:pPr>
              <w:autoSpaceDE w:val="0"/>
              <w:autoSpaceDN w:val="0"/>
              <w:adjustRightInd w:val="0"/>
              <w:jc w:val="center"/>
              <w:rPr>
                <w:sz w:val="40"/>
                <w:szCs w:val="40"/>
              </w:rPr>
            </w:pPr>
          </w:p>
          <w:p w:rsidR="005E0820" w:rsidRDefault="005E0820" w:rsidP="00D23F97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:rsidR="005E0820" w:rsidRPr="000A170A" w:rsidRDefault="005E0820" w:rsidP="00D23F97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0A170A">
              <w:rPr>
                <w:sz w:val="32"/>
                <w:szCs w:val="32"/>
              </w:rPr>
              <w:t>РЕКОМЕНДАЦІЇ ДЛЯ НАСЕЛЕННЯ</w:t>
            </w:r>
          </w:p>
          <w:p w:rsidR="005E0820" w:rsidRPr="0010268E" w:rsidRDefault="005E0820" w:rsidP="00D23F97">
            <w:pPr>
              <w:jc w:val="center"/>
              <w:rPr>
                <w:rFonts w:eastAsia="Batang"/>
                <w:b/>
                <w:bCs/>
              </w:rPr>
            </w:pPr>
          </w:p>
          <w:p w:rsidR="005E0820" w:rsidRPr="0010268E" w:rsidRDefault="005E0820" w:rsidP="00D23F97">
            <w:pPr>
              <w:jc w:val="center"/>
              <w:rPr>
                <w:rFonts w:eastAsia="Batang"/>
                <w:b/>
                <w:bCs/>
              </w:rPr>
            </w:pPr>
          </w:p>
          <w:p w:rsidR="005E0820" w:rsidRPr="0010268E" w:rsidRDefault="005E0820" w:rsidP="00D23F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40"/>
                <w:szCs w:val="40"/>
              </w:rPr>
            </w:pPr>
            <w:r w:rsidRPr="0010268E">
              <w:rPr>
                <w:b/>
                <w:sz w:val="40"/>
                <w:szCs w:val="40"/>
              </w:rPr>
              <w:t xml:space="preserve"> </w:t>
            </w:r>
          </w:p>
          <w:p w:rsidR="005E0820" w:rsidRPr="0010268E" w:rsidRDefault="005E0820" w:rsidP="00D23F97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5E0820" w:rsidRPr="00317991" w:rsidTr="00D23F97">
        <w:trPr>
          <w:trHeight w:val="838"/>
        </w:trPr>
        <w:tc>
          <w:tcPr>
            <w:tcW w:w="1249" w:type="dxa"/>
            <w:vMerge/>
            <w:tcBorders>
              <w:bottom w:val="nil"/>
            </w:tcBorders>
            <w:shd w:val="clear" w:color="auto" w:fill="0000FF"/>
            <w:textDirection w:val="btLr"/>
            <w:vAlign w:val="center"/>
          </w:tcPr>
          <w:p w:rsidR="005E0820" w:rsidRPr="0010268E" w:rsidRDefault="005E0820" w:rsidP="00D23F97">
            <w:pPr>
              <w:ind w:right="113"/>
              <w:jc w:val="center"/>
              <w:rPr>
                <w:b/>
                <w:bCs/>
                <w:sz w:val="72"/>
                <w:szCs w:val="72"/>
              </w:rPr>
            </w:pPr>
          </w:p>
        </w:tc>
        <w:tc>
          <w:tcPr>
            <w:tcW w:w="9505" w:type="dxa"/>
          </w:tcPr>
          <w:p w:rsidR="005E0820" w:rsidRPr="00317991" w:rsidRDefault="005E0820" w:rsidP="00D23F97">
            <w:pPr>
              <w:jc w:val="center"/>
              <w:rPr>
                <w:rFonts w:eastAsia="Batang"/>
                <w:b/>
                <w:bCs/>
                <w:sz w:val="40"/>
                <w:szCs w:val="40"/>
              </w:rPr>
            </w:pPr>
            <w:r w:rsidRPr="00317991">
              <w:rPr>
                <w:rFonts w:eastAsia="Batang"/>
                <w:b/>
                <w:bCs/>
                <w:sz w:val="40"/>
                <w:szCs w:val="40"/>
              </w:rPr>
              <w:t>Кропивницький 202</w:t>
            </w:r>
            <w:r>
              <w:rPr>
                <w:rFonts w:eastAsia="Batang"/>
                <w:b/>
                <w:bCs/>
                <w:sz w:val="40"/>
                <w:szCs w:val="40"/>
              </w:rPr>
              <w:t>2</w:t>
            </w:r>
          </w:p>
        </w:tc>
      </w:tr>
    </w:tbl>
    <w:p w:rsidR="005D6F78" w:rsidRDefault="005D6F78" w:rsidP="00A0230F">
      <w:pPr>
        <w:ind w:firstLine="720"/>
        <w:jc w:val="both"/>
        <w:rPr>
          <w:rFonts w:cs="Tahoma"/>
          <w:b/>
          <w:color w:val="C00000"/>
          <w:sz w:val="32"/>
          <w:szCs w:val="32"/>
        </w:rPr>
      </w:pPr>
      <w:r w:rsidRPr="005D6F78">
        <w:rPr>
          <w:rFonts w:cs="Tahoma"/>
          <w:b/>
          <w:color w:val="C00000"/>
          <w:sz w:val="32"/>
          <w:szCs w:val="32"/>
        </w:rPr>
        <w:lastRenderedPageBreak/>
        <w:t>ОБЕРЕЖНО! ВИБУХОНЕБЕЗПЕЧНІ ПРЕДМЕТИ</w:t>
      </w:r>
    </w:p>
    <w:p w:rsidR="005D6F78" w:rsidRPr="005D6F78" w:rsidRDefault="005D6F78" w:rsidP="00A0230F">
      <w:pPr>
        <w:ind w:firstLine="720"/>
        <w:jc w:val="both"/>
        <w:rPr>
          <w:rFonts w:cs="Tahoma"/>
          <w:b/>
          <w:color w:val="C00000"/>
          <w:sz w:val="32"/>
          <w:szCs w:val="32"/>
        </w:rPr>
      </w:pPr>
    </w:p>
    <w:p w:rsidR="00A0230F" w:rsidRDefault="00A0230F" w:rsidP="00A0230F">
      <w:pPr>
        <w:ind w:firstLine="720"/>
        <w:jc w:val="both"/>
        <w:rPr>
          <w:rFonts w:cs="Tahoma"/>
          <w:sz w:val="28"/>
          <w:szCs w:val="28"/>
        </w:rPr>
      </w:pPr>
      <w:r w:rsidRPr="00B01699">
        <w:rPr>
          <w:rFonts w:cs="Tahoma"/>
          <w:sz w:val="28"/>
          <w:szCs w:val="28"/>
        </w:rPr>
        <w:t xml:space="preserve">Знаходження в умовах і на території військових </w:t>
      </w:r>
      <w:r>
        <w:rPr>
          <w:rFonts w:cs="Tahoma"/>
          <w:sz w:val="28"/>
          <w:szCs w:val="28"/>
        </w:rPr>
        <w:t>дій</w:t>
      </w:r>
      <w:r w:rsidRPr="00B01699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наражає</w:t>
      </w:r>
      <w:r w:rsidRPr="00B01699">
        <w:rPr>
          <w:rFonts w:cs="Tahoma"/>
          <w:sz w:val="28"/>
          <w:szCs w:val="28"/>
        </w:rPr>
        <w:t xml:space="preserve"> населення високому ризику, особливо в ситуаціях, пов'язаних зі збройними протистояннями, для яких характерна велика кількість жертв, пов'язаних з нерозбірливістю у веденні </w:t>
      </w:r>
      <w:r>
        <w:rPr>
          <w:rFonts w:cs="Tahoma"/>
          <w:sz w:val="28"/>
          <w:szCs w:val="28"/>
        </w:rPr>
        <w:t>бойових</w:t>
      </w:r>
      <w:r w:rsidRPr="00B01699">
        <w:rPr>
          <w:rFonts w:cs="Tahoma"/>
          <w:sz w:val="28"/>
          <w:szCs w:val="28"/>
        </w:rPr>
        <w:t xml:space="preserve"> дій і з інших причин, у результаті яких цивільні особи стають об'єктами безпосереднього нападу. І хоча цивільні не в змозі контролювати воєнні дії, вони можуть адаптувати свою поведінку, щоб не постраждати від ц</w:t>
      </w:r>
      <w:r>
        <w:rPr>
          <w:rFonts w:cs="Tahoma"/>
          <w:sz w:val="28"/>
          <w:szCs w:val="28"/>
        </w:rPr>
        <w:t>их дій</w:t>
      </w:r>
      <w:r w:rsidRPr="00B01699">
        <w:rPr>
          <w:rFonts w:cs="Tahoma"/>
          <w:sz w:val="28"/>
          <w:szCs w:val="28"/>
        </w:rPr>
        <w:t xml:space="preserve">, або вжити адекватних заходів якщо буде потреба. </w:t>
      </w:r>
    </w:p>
    <w:p w:rsidR="005D6F78" w:rsidRPr="005D6F78" w:rsidRDefault="005D6F78" w:rsidP="005D6F78">
      <w:pPr>
        <w:ind w:left="227" w:firstLine="283"/>
        <w:jc w:val="both"/>
        <w:rPr>
          <w:sz w:val="28"/>
          <w:szCs w:val="28"/>
        </w:rPr>
      </w:pPr>
      <w:r w:rsidRPr="005D6F78">
        <w:rPr>
          <w:b/>
          <w:i/>
          <w:sz w:val="28"/>
          <w:szCs w:val="28"/>
        </w:rPr>
        <w:t xml:space="preserve">Вибухонебезпечні предмети </w:t>
      </w:r>
      <w:r w:rsidRPr="005D6F78">
        <w:rPr>
          <w:sz w:val="28"/>
          <w:szCs w:val="28"/>
        </w:rPr>
        <w:t xml:space="preserve">– це предмети, які спроможні принести  людям, тваринам поранення чи загибель, будівлям пошкодження або руйнування. </w:t>
      </w:r>
    </w:p>
    <w:p w:rsidR="005D6F78" w:rsidRPr="005D6F78" w:rsidRDefault="005D6F78" w:rsidP="005D6F78">
      <w:pPr>
        <w:ind w:left="227" w:firstLine="283"/>
        <w:jc w:val="both"/>
        <w:rPr>
          <w:sz w:val="28"/>
          <w:szCs w:val="28"/>
        </w:rPr>
      </w:pPr>
      <w:r w:rsidRPr="005D6F78">
        <w:rPr>
          <w:sz w:val="28"/>
          <w:szCs w:val="28"/>
        </w:rPr>
        <w:t xml:space="preserve">Вибухонебезпечні предмети бувають  промислового та саморобного  виробництва. </w:t>
      </w:r>
    </w:p>
    <w:p w:rsidR="00A0230F" w:rsidRPr="00B01699" w:rsidRDefault="00A0230F" w:rsidP="00A0230F">
      <w:pPr>
        <w:pStyle w:val="a3"/>
        <w:spacing w:before="0" w:beforeAutospacing="0" w:after="0" w:afterAutospacing="0"/>
        <w:ind w:firstLine="720"/>
        <w:jc w:val="both"/>
        <w:rPr>
          <w:rFonts w:cs="Tahoma"/>
          <w:sz w:val="28"/>
          <w:szCs w:val="28"/>
          <w:lang w:val="uk-UA"/>
        </w:rPr>
      </w:pPr>
      <w:r w:rsidRPr="00A0230F">
        <w:rPr>
          <w:rFonts w:cs="Tahoma"/>
          <w:b/>
          <w:sz w:val="28"/>
          <w:szCs w:val="28"/>
          <w:lang w:val="uk-UA"/>
        </w:rPr>
        <w:t>Міни та артилерійські снаряди</w:t>
      </w:r>
      <w:r w:rsidRPr="00B01699">
        <w:rPr>
          <w:rFonts w:cs="Tahoma"/>
          <w:sz w:val="28"/>
          <w:szCs w:val="28"/>
          <w:lang w:val="uk-UA"/>
        </w:rPr>
        <w:t>, що не розірвалися, являють серйо</w:t>
      </w:r>
      <w:r>
        <w:rPr>
          <w:rFonts w:cs="Tahoma"/>
          <w:sz w:val="28"/>
          <w:szCs w:val="28"/>
          <w:lang w:val="uk-UA"/>
        </w:rPr>
        <w:t xml:space="preserve">зну загрозу, </w:t>
      </w:r>
      <w:r w:rsidRPr="00B01699">
        <w:rPr>
          <w:rFonts w:cs="Tahoma"/>
          <w:sz w:val="28"/>
          <w:szCs w:val="28"/>
          <w:lang w:val="uk-UA"/>
        </w:rPr>
        <w:t xml:space="preserve">вони </w:t>
      </w:r>
      <w:r>
        <w:rPr>
          <w:rFonts w:cs="Tahoma"/>
          <w:sz w:val="28"/>
          <w:szCs w:val="28"/>
          <w:lang w:val="uk-UA"/>
        </w:rPr>
        <w:t>бувають</w:t>
      </w:r>
      <w:r w:rsidRPr="00B01699">
        <w:rPr>
          <w:rFonts w:cs="Tahoma"/>
          <w:sz w:val="28"/>
          <w:szCs w:val="28"/>
          <w:lang w:val="uk-UA"/>
        </w:rPr>
        <w:t xml:space="preserve"> наступними:</w:t>
      </w:r>
    </w:p>
    <w:p w:rsidR="00A0230F" w:rsidRDefault="00A0230F" w:rsidP="00A0230F">
      <w:pPr>
        <w:ind w:firstLine="720"/>
        <w:jc w:val="both"/>
        <w:rPr>
          <w:rFonts w:cs="Tahoma"/>
          <w:b/>
          <w:sz w:val="28"/>
          <w:szCs w:val="28"/>
        </w:rPr>
      </w:pPr>
    </w:p>
    <w:p w:rsidR="00A0230F" w:rsidRDefault="00A0230F" w:rsidP="00A0230F">
      <w:pPr>
        <w:ind w:firstLine="720"/>
        <w:jc w:val="both"/>
        <w:rPr>
          <w:rFonts w:cs="Tahoma"/>
          <w:sz w:val="28"/>
          <w:szCs w:val="28"/>
        </w:rPr>
      </w:pPr>
      <w:r w:rsidRPr="003E5B37">
        <w:rPr>
          <w:rFonts w:cs="Tahoma"/>
          <w:b/>
          <w:sz w:val="28"/>
          <w:szCs w:val="28"/>
        </w:rPr>
        <w:t>протитанкові міни</w:t>
      </w:r>
      <w:r w:rsidRPr="00633BE1">
        <w:rPr>
          <w:rFonts w:cs="Tahoma"/>
          <w:sz w:val="28"/>
          <w:szCs w:val="28"/>
        </w:rPr>
        <w:t xml:space="preserve"> встановлюються на дорогах і шляхах сполучення та здатні знищити автомобіль</w:t>
      </w:r>
      <w:r>
        <w:rPr>
          <w:rFonts w:cs="Tahoma"/>
          <w:sz w:val="28"/>
          <w:szCs w:val="28"/>
        </w:rPr>
        <w:t>, військову техніку</w:t>
      </w:r>
      <w:r w:rsidRPr="00633BE1">
        <w:rPr>
          <w:rFonts w:cs="Tahoma"/>
          <w:sz w:val="28"/>
          <w:szCs w:val="28"/>
        </w:rPr>
        <w:t xml:space="preserve"> та інший транспортний засіб;</w:t>
      </w:r>
    </w:p>
    <w:p w:rsidR="00A0230F" w:rsidRDefault="00A0230F" w:rsidP="00A0230F">
      <w:r>
        <w:fldChar w:fldCharType="begin"/>
      </w:r>
      <w:r>
        <w:instrText xml:space="preserve"> INCLUDEPICTURE "https://oplatsen.files.wordpress.com/2011/11/tm-57.jpg"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"https://oplatsen.files.wordpress.com/2011/11/tm-57.jpg" \* MERGEFORMATINET</w:instrText>
      </w:r>
      <w:r w:rsidR="0089631E">
        <w:instrText xml:space="preserve"> </w:instrText>
      </w:r>
      <w:r w:rsidR="0089631E">
        <w:fldChar w:fldCharType="separate"/>
      </w:r>
      <w:r w:rsidR="005E08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103.2pt">
            <v:imagedata r:id="rId7" r:href="rId8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"http://worldweapon.ru/images/mines/tm62p2/tm62p2_01.jpg"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"http://worldweapon.ru/images/mines/tm62p2/tm62</w:instrText>
      </w:r>
      <w:r w:rsidR="0089631E">
        <w:instrText>p2_01.jpg"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26" type="#_x0000_t75" style="width:120pt;height:102.6pt">
            <v:imagedata r:id="rId9" r:href="rId10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"https://encrypted-tbn0.gstatic.com/images?q=tbn:ANd9GcSkpclJ0FQq6iaxhYzE7P8qiDtv1SWYqJZrJBFw_5grL9kcaJwT"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"https://encrypted-tbn0.gstatic.com/images?q=tbn:ANd9GcSkpcl</w:instrText>
      </w:r>
      <w:r w:rsidR="0089631E">
        <w:instrText>J0FQq6iaxhYzE7P8qiDtv1SWYqJZrJBFw_5grL9kcaJwT"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27" type="#_x0000_t75" alt="Картинки по запросу противотанковые мины россии" style="width:108pt;height:102.6pt">
            <v:imagedata r:id="rId11" r:href="rId12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"https://encrypted-tbn0.gstatic.com/images?q=tbn:ANd9GcQy2JahIV3CPxC4V5VXtrFQVhttnBmzkiGRB7A_4IjZvjyReIP-"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"https://encrypted-tbn0.</w:instrText>
      </w:r>
      <w:r w:rsidR="0089631E">
        <w:instrText>gstatic.com/images?q=tbn:ANd9GcQy2JahIV3CPxC4V5VXtrFQVhttnBmzkiGRB7A_4IjZvjyReIP-"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28" type="#_x0000_t75" alt="Картинки по запросу противотанковые мины россии" style="width:114pt;height:107.4pt">
            <v:imagedata r:id="rId13" r:href="rId14"/>
          </v:shape>
        </w:pict>
      </w:r>
      <w:r w:rsidR="0089631E">
        <w:fldChar w:fldCharType="end"/>
      </w:r>
      <w:r>
        <w:fldChar w:fldCharType="end"/>
      </w:r>
    </w:p>
    <w:p w:rsidR="00A0230F" w:rsidRDefault="00A0230F" w:rsidP="00A0230F">
      <w:pPr>
        <w:jc w:val="center"/>
      </w:pPr>
    </w:p>
    <w:p w:rsidR="00A0230F" w:rsidRDefault="00A0230F" w:rsidP="00A0230F">
      <w:pPr>
        <w:ind w:firstLine="720"/>
        <w:jc w:val="both"/>
        <w:rPr>
          <w:rFonts w:cs="Tahoma"/>
          <w:sz w:val="28"/>
          <w:szCs w:val="28"/>
        </w:rPr>
      </w:pPr>
      <w:r w:rsidRPr="00A24196">
        <w:rPr>
          <w:rFonts w:cs="Tahoma"/>
          <w:b/>
          <w:sz w:val="28"/>
          <w:szCs w:val="28"/>
        </w:rPr>
        <w:t>протипіхотні міни</w:t>
      </w:r>
      <w:r w:rsidRPr="00633BE1">
        <w:rPr>
          <w:rFonts w:cs="Tahoma"/>
          <w:sz w:val="28"/>
          <w:szCs w:val="28"/>
        </w:rPr>
        <w:t xml:space="preserve"> менші і можуть встановлюватися в будь-яких місцях, через які проходять люди. Більшість протипіхотних мін заривається в землю. Не забувайте, що при встановлені міни на дорозі, можуть також можуть бути замінована прилягла до неї територія;</w:t>
      </w:r>
    </w:p>
    <w:p w:rsidR="00A0230F" w:rsidRDefault="00A0230F" w:rsidP="00A0230F">
      <w:pPr>
        <w:jc w:val="both"/>
      </w:pPr>
      <w:r>
        <w:fldChar w:fldCharType="begin"/>
      </w:r>
      <w:r>
        <w:instrText xml:space="preserve"> INCLUDEPICTURE "http://bodyguards.com.ua/uploads/posts/2013-01/1358019748_protivopehotnaya-mina-mon-50.jpg"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 xml:space="preserve">INCLUDEPICTURE  </w:instrText>
      </w:r>
      <w:r w:rsidR="0089631E">
        <w:instrText>"http://bodyguards.com.ua/uploads/posts/2013-01/1358019748_protivopehotnaya-mina-mon-50.jpg"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29" type="#_x0000_t75" alt="Протипіхотні міни МОН-50 і &quot;Пелюстка&quot;(ПФМ - 1С)" style="width:108pt;height:110.4pt">
            <v:imagedata r:id="rId15" r:href="rId16"/>
          </v:shape>
        </w:pict>
      </w:r>
      <w:r w:rsidR="0089631E">
        <w:fldChar w:fldCharType="end"/>
      </w:r>
      <w:r>
        <w:fldChar w:fldCharType="end"/>
      </w:r>
      <w:r w:rsidRPr="00860329">
        <w:t xml:space="preserve"> </w:t>
      </w:r>
      <w:r>
        <w:fldChar w:fldCharType="begin"/>
      </w:r>
      <w:r>
        <w:instrText xml:space="preserve"> INCLUDEPICTURE "http://bodyguards.com.ua/uploads/posts/2013-01/1358019870_protivopehotnaya-mina-lepestok.jpg"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</w:instrText>
      </w:r>
      <w:r w:rsidR="0089631E">
        <w:instrText>DEPICTURE  "http://bodyguards.com.ua/uploads/posts/2013-01/1358019870_protivopehotnaya-mina-lepestok.jpg"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30" type="#_x0000_t75" alt="Протипіхотні міни МОН-50 і &quot;Пелюстка&quot;(ПФМ - 1С)" style="width:112.2pt;height:103.2pt">
            <v:imagedata r:id="rId17" r:href="rId18"/>
          </v:shape>
        </w:pict>
      </w:r>
      <w:r w:rsidR="0089631E">
        <w:fldChar w:fldCharType="end"/>
      </w:r>
      <w:r>
        <w:fldChar w:fldCharType="end"/>
      </w:r>
      <w:r w:rsidRPr="00860329">
        <w:t xml:space="preserve"> </w:t>
      </w:r>
      <w:r>
        <w:fldChar w:fldCharType="begin"/>
      </w:r>
      <w:r>
        <w:instrText xml:space="preserve"> INCLUDEPICTURE "https://encrypted-tbn3.gstatic.com/images?q=tbn:ANd9GcS_6GAYUwe_Xme1pNKattoDLAs2t1WAu51RHFilz2jR38gFWwY1"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"https://encrypted-tbn3.gstatic.com/images?q=tbn:ANd9GcS_6GAYUwe_Xme1pNKattoDLAs2t1WAu51RHFilz2jR38gFWwY1"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31" type="#_x0000_t75" style="width:123pt;height:104.4pt">
            <v:imagedata r:id="rId19" r:href="rId20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"http://www.saper.etel.ru/mines-2/pmn-2-1.jpg"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</w:instrText>
      </w:r>
      <w:r w:rsidR="0089631E">
        <w:instrText>UDEPICTURE  "http://www.saper.etel.ru/mines-2/pmn-2-1.jpg" \* MERGEFORMATINET</w:instrText>
      </w:r>
      <w:r w:rsidR="0089631E">
        <w:instrText xml:space="preserve"> </w:instrText>
      </w:r>
      <w:r w:rsidR="0089631E">
        <w:fldChar w:fldCharType="separate"/>
      </w:r>
      <w:r w:rsidR="005E0820">
        <w:pict>
          <v:shape id="_x0000_i1032" type="#_x0000_t75" style="width:132pt;height:109.2pt">
            <v:imagedata r:id="rId21" r:href="rId22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"http://www.m.kavkaz-uzel.ru/system/attachments/0001/2083/%D0%9F%D1%80%D0%BE%D1%82%D0%B8%D0%B2%D0%BE%D0%BF%D0%B5%D1%85%D0%BE%D1%82%D0%BD%D0%B0%D1%8F_%D0%BC%D0%B8%D0%BD%D0%B0_view.jpg"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"http://www.m.kavkaz-uzel.ru/system/attachments/0001/2083/%D0%9F%D1%80%D0%BE%D1%82%D0%B8%D0%B2%D0%BE%D0%BF%D0%B5%D1%85%D0%BE%D1%82%D0%BD%D0%B0%D1%8F_%D0%BC%D0%B8%D0%BD%D0%B0_view.jpg" \* MERG</w:instrText>
      </w:r>
      <w:r w:rsidR="0089631E">
        <w:instrText>EFORMATINET</w:instrText>
      </w:r>
      <w:r w:rsidR="0089631E">
        <w:instrText xml:space="preserve"> </w:instrText>
      </w:r>
      <w:r w:rsidR="0089631E">
        <w:fldChar w:fldCharType="separate"/>
      </w:r>
      <w:r w:rsidR="005E0820">
        <w:pict>
          <v:shape id="_x0000_i1033" type="#_x0000_t75" style="width:102pt;height:103.8pt">
            <v:imagedata r:id="rId23" r:href="rId24"/>
          </v:shape>
        </w:pict>
      </w:r>
      <w:r w:rsidR="0089631E">
        <w:fldChar w:fldCharType="end"/>
      </w:r>
      <w:r>
        <w:fldChar w:fldCharType="end"/>
      </w:r>
      <w:r>
        <w:fldChar w:fldCharType="begin"/>
      </w:r>
      <w:r>
        <w:instrText xml:space="preserve"> INCLUDEPICTURE "http://static.euronews.com/articles/272264/606x340_272264.jpg?1403916002" \* MERGEFORMATINET </w:instrText>
      </w:r>
      <w:r>
        <w:fldChar w:fldCharType="separate"/>
      </w:r>
      <w:r w:rsidR="0089631E">
        <w:fldChar w:fldCharType="begin"/>
      </w:r>
      <w:r w:rsidR="0089631E">
        <w:instrText xml:space="preserve"> </w:instrText>
      </w:r>
      <w:r w:rsidR="0089631E">
        <w:instrText>INCLUDEPICTURE  "http://static.euronews.com/articles/272264/606x340_272264.jpg?1403916002" \* MERGEFORMATINET</w:instrText>
      </w:r>
      <w:r w:rsidR="0089631E">
        <w:instrText xml:space="preserve"> </w:instrText>
      </w:r>
      <w:r w:rsidR="0089631E">
        <w:fldChar w:fldCharType="separate"/>
      </w:r>
      <w:r w:rsidR="0089631E">
        <w:pict>
          <v:shape id="_x0000_i1034" type="#_x0000_t75" style="width:209.4pt;height:88.8pt">
            <v:imagedata r:id="rId25" r:href="rId26"/>
          </v:shape>
        </w:pict>
      </w:r>
      <w:r w:rsidR="0089631E">
        <w:fldChar w:fldCharType="end"/>
      </w:r>
      <w:r>
        <w:fldChar w:fldCharType="end"/>
      </w:r>
    </w:p>
    <w:p w:rsidR="00A0230F" w:rsidRPr="00633BE1" w:rsidRDefault="00A0230F" w:rsidP="00A0230F">
      <w:pPr>
        <w:jc w:val="center"/>
        <w:rPr>
          <w:rFonts w:cs="Tahoma"/>
          <w:sz w:val="28"/>
          <w:szCs w:val="28"/>
        </w:rPr>
      </w:pPr>
    </w:p>
    <w:p w:rsidR="00A0230F" w:rsidRDefault="00A0230F" w:rsidP="00A0230F">
      <w:pPr>
        <w:ind w:firstLine="720"/>
        <w:jc w:val="both"/>
        <w:rPr>
          <w:rStyle w:val="a4"/>
          <w:rFonts w:cs="Tahoma"/>
          <w:sz w:val="28"/>
          <w:szCs w:val="28"/>
        </w:rPr>
      </w:pPr>
    </w:p>
    <w:p w:rsidR="00A0230F" w:rsidRDefault="00A0230F" w:rsidP="00A0230F">
      <w:pPr>
        <w:ind w:firstLine="720"/>
        <w:jc w:val="both"/>
        <w:rPr>
          <w:rFonts w:cs="Tahoma"/>
          <w:sz w:val="28"/>
          <w:szCs w:val="28"/>
        </w:rPr>
      </w:pPr>
      <w:r w:rsidRPr="00A24196">
        <w:rPr>
          <w:rStyle w:val="a4"/>
          <w:rFonts w:cs="Tahoma"/>
          <w:sz w:val="28"/>
          <w:szCs w:val="28"/>
        </w:rPr>
        <w:t>міни-пастки</w:t>
      </w:r>
      <w:r w:rsidRPr="004D73A1">
        <w:rPr>
          <w:rStyle w:val="a4"/>
          <w:rFonts w:cs="Tahoma"/>
          <w:b w:val="0"/>
          <w:sz w:val="28"/>
          <w:szCs w:val="28"/>
        </w:rPr>
        <w:t xml:space="preserve"> представляють собою невеликі вибухові пристрої, які приховані в предметах, що виглядають повсякденними або навіть привабливими (наприклад, з яскравим фарбуванням) та вибухають при дотику до них.</w:t>
      </w:r>
      <w:r w:rsidRPr="004D73A1">
        <w:rPr>
          <w:rFonts w:cs="Tahoma"/>
          <w:sz w:val="28"/>
          <w:szCs w:val="28"/>
        </w:rPr>
        <w:t xml:space="preserve"> Цей термін використається також для мін, з'єднаних з будь-яким предметом тобто все, що завгодно - від трупа людини до покинутої автомашини або мобільного телефону.</w:t>
      </w:r>
    </w:p>
    <w:p w:rsidR="00A0230F" w:rsidRDefault="00A0230F" w:rsidP="00A0230F">
      <w:pPr>
        <w:jc w:val="both"/>
        <w:rPr>
          <w:noProof/>
          <w:lang w:val="ru-RU"/>
        </w:rPr>
      </w:pPr>
      <w:r w:rsidRPr="003D15F4"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0E1294EF" wp14:editId="79E84347">
            <wp:simplePos x="0" y="0"/>
            <wp:positionH relativeFrom="column">
              <wp:posOffset>817245</wp:posOffset>
            </wp:positionH>
            <wp:positionV relativeFrom="paragraph">
              <wp:posOffset>1002030</wp:posOffset>
            </wp:positionV>
            <wp:extent cx="219456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75" y="21346"/>
                <wp:lineTo x="21375" y="0"/>
                <wp:lineTo x="0" y="0"/>
              </wp:wrapPolygon>
            </wp:wrapTight>
            <wp:docPr id="4" name="Рисунок 4" descr="http://sprotyv.info/sites/sprotyv/files/images/2015/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protyv.info/sites/sprotyv/files/images/2015/img_3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30F" w:rsidRPr="004D73A1" w:rsidRDefault="00A0230F" w:rsidP="00A0230F">
      <w:pPr>
        <w:jc w:val="both"/>
        <w:rPr>
          <w:rFonts w:cs="Tahoma"/>
          <w:sz w:val="28"/>
          <w:szCs w:val="28"/>
        </w:rPr>
      </w:pPr>
      <w:r w:rsidRPr="003D15F4">
        <w:rPr>
          <w:noProof/>
          <w:lang w:val="ru-RU"/>
        </w:rPr>
        <w:drawing>
          <wp:inline distT="0" distB="0" distL="0" distR="0" wp14:anchorId="6DC0482E" wp14:editId="049E0832">
            <wp:extent cx="2433462" cy="1455420"/>
            <wp:effectExtent l="0" t="0" r="5080" b="0"/>
            <wp:docPr id="2" name="Рисунок 2" descr="http://sprotyv.info/sites/sprotyv/files/images/2015/sam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protyv.info/sites/sprotyv/files/images/2015/sam_3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3" cy="14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0F" w:rsidRPr="00A0230F" w:rsidRDefault="00A0230F" w:rsidP="00A0230F">
      <w:pPr>
        <w:ind w:firstLine="720"/>
        <w:jc w:val="both"/>
        <w:rPr>
          <w:rFonts w:cs="Tahoma"/>
          <w:color w:val="C00000"/>
          <w:sz w:val="32"/>
          <w:szCs w:val="32"/>
        </w:rPr>
      </w:pPr>
    </w:p>
    <w:p w:rsidR="00A0230F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color w:val="C00000"/>
          <w:sz w:val="32"/>
          <w:szCs w:val="32"/>
        </w:rPr>
      </w:pPr>
    </w:p>
    <w:p w:rsidR="00A0230F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color w:val="C00000"/>
          <w:sz w:val="32"/>
          <w:szCs w:val="32"/>
        </w:rPr>
      </w:pPr>
    </w:p>
    <w:p w:rsidR="00A0230F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color w:val="C00000"/>
          <w:sz w:val="32"/>
          <w:szCs w:val="32"/>
        </w:rPr>
      </w:pPr>
    </w:p>
    <w:p w:rsidR="00A0230F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szCs w:val="28"/>
        </w:rPr>
      </w:pPr>
    </w:p>
    <w:p w:rsidR="00A0230F" w:rsidRPr="00E72430" w:rsidRDefault="005D6F78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szCs w:val="28"/>
        </w:rPr>
      </w:pPr>
      <w:r w:rsidRPr="00377161">
        <w:rPr>
          <w:b/>
          <w:i/>
          <w:szCs w:val="28"/>
          <w:lang w:val="ru-RU"/>
        </w:rPr>
        <w:object w:dxaOrig="7185" w:dyaOrig="5385">
          <v:shape id="_x0000_i1035" type="#_x0000_t75" style="width:457.8pt;height:343.2pt" o:ole="">
            <v:imagedata r:id="rId29" o:title=""/>
          </v:shape>
          <o:OLEObject Type="Embed" ProgID="PowerPoint.Slide.12" ShapeID="_x0000_i1035" DrawAspect="Content" ObjectID="_1710742102" r:id="rId30"/>
        </w:object>
      </w:r>
    </w:p>
    <w:p w:rsidR="005D6F78" w:rsidRDefault="005D6F78" w:rsidP="005D6F78">
      <w:pPr>
        <w:pStyle w:val="21"/>
        <w:tabs>
          <w:tab w:val="left" w:pos="0"/>
        </w:tabs>
        <w:spacing w:line="220" w:lineRule="auto"/>
        <w:ind w:firstLine="0"/>
        <w:rPr>
          <w:szCs w:val="28"/>
        </w:rPr>
      </w:pPr>
    </w:p>
    <w:p w:rsidR="005D6F78" w:rsidRDefault="005D6F78" w:rsidP="005D6F78">
      <w:pPr>
        <w:pStyle w:val="21"/>
        <w:tabs>
          <w:tab w:val="left" w:pos="0"/>
        </w:tabs>
        <w:spacing w:line="220" w:lineRule="auto"/>
        <w:ind w:firstLine="0"/>
        <w:rPr>
          <w:szCs w:val="28"/>
        </w:rPr>
      </w:pPr>
    </w:p>
    <w:p w:rsidR="005D6F78" w:rsidRPr="00A0230F" w:rsidRDefault="005D6F78" w:rsidP="005D6F78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color w:val="C00000"/>
          <w:sz w:val="32"/>
          <w:szCs w:val="32"/>
        </w:rPr>
      </w:pPr>
      <w:r w:rsidRPr="00A0230F">
        <w:rPr>
          <w:b/>
          <w:i/>
          <w:color w:val="C00000"/>
          <w:sz w:val="32"/>
          <w:szCs w:val="32"/>
        </w:rPr>
        <w:lastRenderedPageBreak/>
        <w:t>Якщо вами виявлено вибухонебезпечний предмет</w:t>
      </w:r>
    </w:p>
    <w:p w:rsidR="005D6F78" w:rsidRPr="005E0820" w:rsidRDefault="005D6F78" w:rsidP="005D6F78">
      <w:pPr>
        <w:pStyle w:val="21"/>
        <w:tabs>
          <w:tab w:val="left" w:pos="0"/>
        </w:tabs>
        <w:spacing w:line="220" w:lineRule="auto"/>
        <w:ind w:firstLine="0"/>
        <w:rPr>
          <w:sz w:val="18"/>
          <w:szCs w:val="18"/>
        </w:rPr>
      </w:pPr>
      <w:bookmarkStart w:id="0" w:name="_GoBack"/>
      <w:bookmarkEnd w:id="0"/>
    </w:p>
    <w:p w:rsidR="00A0230F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>Побачивши</w:t>
      </w:r>
      <w:r w:rsidRPr="00302B69">
        <w:rPr>
          <w:b/>
          <w:szCs w:val="28"/>
        </w:rPr>
        <w:t xml:space="preserve"> </w:t>
      </w:r>
      <w:r w:rsidRPr="00302B69">
        <w:rPr>
          <w:szCs w:val="28"/>
        </w:rPr>
        <w:t>вибухонебезпечний предмет (гранату, снаряд, бомбу и т. Ін.), не підходьте близько до нього, покличте  людей та попросіть терміново повідомити про знахідку у міліцію. Не дозволяйте випадковим людям торкатися небезпечного предмету або намагатися знешкодити його.</w:t>
      </w:r>
    </w:p>
    <w:p w:rsidR="00A0230F" w:rsidRPr="005D6F78" w:rsidRDefault="00A0230F" w:rsidP="00A0230F">
      <w:pPr>
        <w:pStyle w:val="21"/>
        <w:tabs>
          <w:tab w:val="left" w:pos="0"/>
        </w:tabs>
        <w:spacing w:line="220" w:lineRule="auto"/>
        <w:ind w:firstLine="0"/>
        <w:rPr>
          <w:sz w:val="16"/>
          <w:szCs w:val="16"/>
        </w:rPr>
      </w:pPr>
    </w:p>
    <w:p w:rsidR="00A0230F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>Здійснюючи пої</w:t>
      </w:r>
      <w:r>
        <w:rPr>
          <w:szCs w:val="28"/>
        </w:rPr>
        <w:t>здки у громадському транспорті</w:t>
      </w:r>
      <w:r w:rsidRPr="00302B69">
        <w:rPr>
          <w:szCs w:val="28"/>
        </w:rPr>
        <w:t xml:space="preserve">, звертайте увагу на залишені сумки, портфелі, згортки, іграшки та предмети, у яких можуть знаходитись саморобні вибухонебезпечні пристрої. Терміново </w:t>
      </w:r>
      <w:proofErr w:type="spellStart"/>
      <w:r w:rsidRPr="00302B69">
        <w:rPr>
          <w:szCs w:val="28"/>
        </w:rPr>
        <w:t>повідомте</w:t>
      </w:r>
      <w:proofErr w:type="spellEnd"/>
      <w:r w:rsidRPr="00302B69">
        <w:rPr>
          <w:szCs w:val="28"/>
        </w:rPr>
        <w:t xml:space="preserve"> про це водію, машиністу поїзду, будь-якому працівнику міліції. Не відкривайте їх, не чіпайте руками, попередьте людей про небезпеку.</w:t>
      </w:r>
    </w:p>
    <w:p w:rsidR="00A0230F" w:rsidRPr="005D6F78" w:rsidRDefault="00A0230F" w:rsidP="00A0230F">
      <w:pPr>
        <w:pStyle w:val="a5"/>
        <w:rPr>
          <w:sz w:val="16"/>
          <w:szCs w:val="16"/>
        </w:rPr>
      </w:pPr>
    </w:p>
    <w:p w:rsidR="00A0230F" w:rsidRPr="00664458" w:rsidRDefault="00A0230F" w:rsidP="00A0230F">
      <w:pPr>
        <w:pStyle w:val="21"/>
        <w:numPr>
          <w:ilvl w:val="0"/>
          <w:numId w:val="1"/>
        </w:numPr>
        <w:tabs>
          <w:tab w:val="left" w:pos="0"/>
        </w:tabs>
        <w:ind w:left="0" w:firstLine="0"/>
        <w:rPr>
          <w:b/>
          <w:szCs w:val="28"/>
        </w:rPr>
      </w:pPr>
      <w:r w:rsidRPr="00302B69">
        <w:rPr>
          <w:szCs w:val="28"/>
        </w:rPr>
        <w:t xml:space="preserve">Заходячи у під’їзд, звертайте увагу на сторонніх людей </w:t>
      </w:r>
      <w:r>
        <w:rPr>
          <w:szCs w:val="28"/>
        </w:rPr>
        <w:t>й</w:t>
      </w:r>
      <w:r w:rsidRPr="00302B69">
        <w:rPr>
          <w:szCs w:val="28"/>
        </w:rPr>
        <w:t xml:space="preserve"> невідомі предмети. Як правило, вибуховий пристрій у будівлі закладають у підвалах, на перших поверхах, під сходами. Будьте уважні та обережні.</w:t>
      </w:r>
    </w:p>
    <w:p w:rsidR="00A0230F" w:rsidRPr="00A0230F" w:rsidRDefault="00A0230F" w:rsidP="00A0230F">
      <w:pPr>
        <w:pStyle w:val="21"/>
        <w:numPr>
          <w:ilvl w:val="0"/>
          <w:numId w:val="1"/>
        </w:numPr>
        <w:tabs>
          <w:tab w:val="left" w:pos="0"/>
        </w:tabs>
        <w:ind w:left="0" w:firstLine="0"/>
        <w:rPr>
          <w:b/>
          <w:szCs w:val="28"/>
        </w:rPr>
      </w:pPr>
      <w:r>
        <w:rPr>
          <w:szCs w:val="28"/>
        </w:rPr>
        <w:t>Помічайте предмети схожі на зображені на фотографіях, чи будь-які інші дивні, невідповідні до обстановки, незнайомі речі, що привертають до себе увагу, покинуті іграшки і побутові предмети, а також дротові розтяжки, зазвичай натягнуті на рівні з колінами. Все, що має підозрілий вигляд, обминайте  і повідомляйте у відповідні органи (поліцію, військових, рятувальників).</w:t>
      </w:r>
    </w:p>
    <w:p w:rsidR="00A0230F" w:rsidRPr="005D6F78" w:rsidRDefault="00A0230F" w:rsidP="00A0230F">
      <w:pPr>
        <w:pStyle w:val="21"/>
        <w:tabs>
          <w:tab w:val="left" w:pos="0"/>
        </w:tabs>
        <w:ind w:firstLine="0"/>
        <w:rPr>
          <w:b/>
          <w:sz w:val="16"/>
          <w:szCs w:val="16"/>
        </w:rPr>
      </w:pPr>
    </w:p>
    <w:p w:rsidR="00A0230F" w:rsidRPr="00A0230F" w:rsidRDefault="00A0230F" w:rsidP="00A0230F">
      <w:pPr>
        <w:pStyle w:val="21"/>
        <w:numPr>
          <w:ilvl w:val="0"/>
          <w:numId w:val="1"/>
        </w:numPr>
        <w:tabs>
          <w:tab w:val="left" w:pos="0"/>
        </w:tabs>
        <w:ind w:left="0" w:firstLine="0"/>
        <w:rPr>
          <w:b/>
          <w:szCs w:val="28"/>
        </w:rPr>
      </w:pPr>
      <w:r w:rsidRPr="00EA5016">
        <w:rPr>
          <w:szCs w:val="28"/>
        </w:rPr>
        <w:t>Обминайте зелені насадження, місця зі слідами руйнувань, звалища, покинуті будівлі, машини і зруйновану техніку, шляхи з пошкодженим покриттям, місця обстрілів і бойових дій, а також зони позначені сигнальними стрічками, знаками з черепом і кістками й написами УВАГА МІНИ!</w:t>
      </w:r>
    </w:p>
    <w:p w:rsidR="00A0230F" w:rsidRPr="005D6F78" w:rsidRDefault="00A0230F" w:rsidP="00A0230F">
      <w:pPr>
        <w:pStyle w:val="a5"/>
        <w:rPr>
          <w:b/>
          <w:sz w:val="16"/>
          <w:szCs w:val="16"/>
        </w:rPr>
      </w:pPr>
    </w:p>
    <w:p w:rsidR="00A0230F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>
        <w:rPr>
          <w:szCs w:val="28"/>
        </w:rPr>
        <w:t xml:space="preserve">Помітивши підозрілий предмет чи місце, не намагайтеся підійти ближче, сфотографувати чи взяти в руки, а запам’ятайте, як вона виглядає і де знаходиться, і якнайшвидше </w:t>
      </w:r>
      <w:proofErr w:type="spellStart"/>
      <w:r>
        <w:rPr>
          <w:szCs w:val="28"/>
        </w:rPr>
        <w:t>повідомте</w:t>
      </w:r>
      <w:proofErr w:type="spellEnd"/>
      <w:r>
        <w:rPr>
          <w:szCs w:val="28"/>
        </w:rPr>
        <w:t xml:space="preserve"> знайомим, рятувальникам, чи представникам місцевої влади.</w:t>
      </w:r>
    </w:p>
    <w:p w:rsidR="00A0230F" w:rsidRPr="005D6F78" w:rsidRDefault="00A0230F" w:rsidP="00A0230F">
      <w:pPr>
        <w:pStyle w:val="a5"/>
        <w:rPr>
          <w:sz w:val="16"/>
          <w:szCs w:val="16"/>
        </w:rPr>
      </w:pPr>
    </w:p>
    <w:p w:rsidR="00A0230F" w:rsidRPr="00DB2C40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DB2C40">
        <w:rPr>
          <w:szCs w:val="28"/>
        </w:rPr>
        <w:t xml:space="preserve">Опинившись на замінованій ділянці (позначеній сигнальними стрічками, знаками з черепом і кістками й написами УВАГА МІНИ!), </w:t>
      </w:r>
      <w:r>
        <w:rPr>
          <w:szCs w:val="28"/>
        </w:rPr>
        <w:t>не</w:t>
      </w:r>
      <w:r w:rsidRPr="00DB2C40">
        <w:rPr>
          <w:szCs w:val="28"/>
        </w:rPr>
        <w:t xml:space="preserve"> намагайтеся вийти самостійно, а залишайтеся на місці і кличте на допомогу. </w:t>
      </w:r>
    </w:p>
    <w:p w:rsidR="00A0230F" w:rsidRPr="00EA5016" w:rsidRDefault="00A0230F" w:rsidP="00A0230F">
      <w:pPr>
        <w:pStyle w:val="21"/>
        <w:tabs>
          <w:tab w:val="left" w:pos="0"/>
        </w:tabs>
        <w:ind w:firstLine="0"/>
        <w:rPr>
          <w:b/>
          <w:szCs w:val="28"/>
        </w:rPr>
      </w:pPr>
    </w:p>
    <w:p w:rsidR="00A0230F" w:rsidRPr="00A0230F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color w:val="C00000"/>
          <w:sz w:val="32"/>
          <w:szCs w:val="32"/>
        </w:rPr>
      </w:pPr>
      <w:r w:rsidRPr="00A0230F">
        <w:rPr>
          <w:b/>
          <w:i/>
          <w:color w:val="C00000"/>
          <w:sz w:val="32"/>
          <w:szCs w:val="32"/>
        </w:rPr>
        <w:t>Якщо стався вибух!</w:t>
      </w:r>
    </w:p>
    <w:p w:rsidR="00A0230F" w:rsidRPr="005D6F78" w:rsidRDefault="00A0230F" w:rsidP="00A0230F">
      <w:pPr>
        <w:pStyle w:val="21"/>
        <w:tabs>
          <w:tab w:val="left" w:pos="0"/>
        </w:tabs>
        <w:spacing w:line="220" w:lineRule="auto"/>
        <w:ind w:firstLine="0"/>
        <w:jc w:val="center"/>
        <w:rPr>
          <w:b/>
          <w:i/>
          <w:sz w:val="16"/>
          <w:szCs w:val="16"/>
        </w:rPr>
      </w:pPr>
    </w:p>
    <w:p w:rsidR="00A0230F" w:rsidRPr="00302B69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 xml:space="preserve">Пересувайтесь обережно, не чіпайте пошкоджені конструкції та оголений дріт. </w:t>
      </w:r>
    </w:p>
    <w:p w:rsidR="00A0230F" w:rsidRPr="00302B69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 xml:space="preserve">У пошкодженому приміщенні із-за небезпеки вибуху газу не можна користуватися відкритим вогнем. </w:t>
      </w:r>
    </w:p>
    <w:p w:rsidR="00A0230F" w:rsidRPr="00302B69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 xml:space="preserve">При задимленні </w:t>
      </w:r>
      <w:proofErr w:type="spellStart"/>
      <w:r w:rsidRPr="00302B69">
        <w:rPr>
          <w:szCs w:val="28"/>
        </w:rPr>
        <w:t>захистіть</w:t>
      </w:r>
      <w:proofErr w:type="spellEnd"/>
      <w:r w:rsidRPr="00302B69">
        <w:rPr>
          <w:szCs w:val="28"/>
        </w:rPr>
        <w:t xml:space="preserve"> органи дихання мокрим рушником</w:t>
      </w:r>
      <w:r>
        <w:rPr>
          <w:szCs w:val="28"/>
        </w:rPr>
        <w:t>, частиною одягу</w:t>
      </w:r>
      <w:r w:rsidRPr="00302B69">
        <w:rPr>
          <w:szCs w:val="28"/>
        </w:rPr>
        <w:t xml:space="preserve">. </w:t>
      </w:r>
    </w:p>
    <w:p w:rsidR="00A0230F" w:rsidRPr="00302B69" w:rsidRDefault="00A0230F" w:rsidP="00A0230F">
      <w:pPr>
        <w:pStyle w:val="21"/>
        <w:numPr>
          <w:ilvl w:val="0"/>
          <w:numId w:val="1"/>
        </w:numPr>
        <w:tabs>
          <w:tab w:val="left" w:pos="0"/>
        </w:tabs>
        <w:spacing w:line="220" w:lineRule="auto"/>
        <w:ind w:left="0" w:firstLine="0"/>
        <w:rPr>
          <w:szCs w:val="28"/>
        </w:rPr>
      </w:pPr>
      <w:r w:rsidRPr="00302B69">
        <w:rPr>
          <w:szCs w:val="28"/>
        </w:rPr>
        <w:t>Дійте у відповідності з наказами осіб</w:t>
      </w:r>
      <w:r>
        <w:rPr>
          <w:szCs w:val="28"/>
        </w:rPr>
        <w:t>, які керують розбором завалів, ліквідацією наслідків вибуху</w:t>
      </w:r>
      <w:r w:rsidRPr="00302B69">
        <w:rPr>
          <w:szCs w:val="28"/>
        </w:rPr>
        <w:t>.</w:t>
      </w:r>
    </w:p>
    <w:p w:rsidR="00A0230F" w:rsidRPr="00A0230F" w:rsidRDefault="00A0230F">
      <w:pPr>
        <w:rPr>
          <w:sz w:val="28"/>
          <w:szCs w:val="28"/>
        </w:rPr>
      </w:pPr>
    </w:p>
    <w:p w:rsidR="00A0230F" w:rsidRPr="00A0230F" w:rsidRDefault="00A0230F">
      <w:pPr>
        <w:rPr>
          <w:sz w:val="28"/>
          <w:szCs w:val="28"/>
        </w:rPr>
      </w:pPr>
      <w:r w:rsidRPr="00A0230F">
        <w:rPr>
          <w:sz w:val="28"/>
          <w:szCs w:val="28"/>
        </w:rPr>
        <w:t>НМЦ ЦЗ та БЖД Кіровоградської області</w:t>
      </w:r>
    </w:p>
    <w:sectPr w:rsidR="00A0230F" w:rsidRPr="00A0230F" w:rsidSect="005E0820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1E" w:rsidRDefault="0089631E" w:rsidP="005E0820">
      <w:r>
        <w:separator/>
      </w:r>
    </w:p>
  </w:endnote>
  <w:endnote w:type="continuationSeparator" w:id="0">
    <w:p w:rsidR="0089631E" w:rsidRDefault="0089631E" w:rsidP="005E0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2976852"/>
      <w:docPartObj>
        <w:docPartGallery w:val="Page Numbers (Bottom of Page)"/>
        <w:docPartUnique/>
      </w:docPartObj>
    </w:sdtPr>
    <w:sdtContent>
      <w:p w:rsidR="005E0820" w:rsidRDefault="005E082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E0820">
          <w:rPr>
            <w:noProof/>
            <w:lang w:val="ru-RU"/>
          </w:rPr>
          <w:t>3</w:t>
        </w:r>
        <w:r>
          <w:fldChar w:fldCharType="end"/>
        </w:r>
      </w:p>
    </w:sdtContent>
  </w:sdt>
  <w:p w:rsidR="005E0820" w:rsidRDefault="005E082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1E" w:rsidRDefault="0089631E" w:rsidP="005E0820">
      <w:r>
        <w:separator/>
      </w:r>
    </w:p>
  </w:footnote>
  <w:footnote w:type="continuationSeparator" w:id="0">
    <w:p w:rsidR="0089631E" w:rsidRDefault="0089631E" w:rsidP="005E0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85438F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10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3D"/>
    <w:rsid w:val="005D6F78"/>
    <w:rsid w:val="005E0820"/>
    <w:rsid w:val="0089631E"/>
    <w:rsid w:val="00950D3D"/>
    <w:rsid w:val="00A0230F"/>
    <w:rsid w:val="00EF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24B8F-47FA-4215-A173-4F7D5FFF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0F"/>
    <w:pPr>
      <w:spacing w:before="100" w:beforeAutospacing="1" w:after="100" w:afterAutospacing="1"/>
    </w:pPr>
    <w:rPr>
      <w:lang w:val="ru-RU"/>
    </w:rPr>
  </w:style>
  <w:style w:type="character" w:styleId="a4">
    <w:name w:val="Strong"/>
    <w:qFormat/>
    <w:rsid w:val="00A0230F"/>
    <w:rPr>
      <w:b/>
      <w:bCs/>
    </w:rPr>
  </w:style>
  <w:style w:type="paragraph" w:customStyle="1" w:styleId="21">
    <w:name w:val="Основной текст с отступом 21"/>
    <w:basedOn w:val="a"/>
    <w:uiPriority w:val="99"/>
    <w:rsid w:val="00A0230F"/>
    <w:pPr>
      <w:widowControl w:val="0"/>
      <w:overflowPunct w:val="0"/>
      <w:autoSpaceDE w:val="0"/>
      <w:autoSpaceDN w:val="0"/>
      <w:adjustRightInd w:val="0"/>
      <w:ind w:firstLine="380"/>
      <w:jc w:val="both"/>
      <w:textAlignment w:val="baseline"/>
    </w:pPr>
    <w:rPr>
      <w:sz w:val="28"/>
      <w:szCs w:val="20"/>
    </w:rPr>
  </w:style>
  <w:style w:type="paragraph" w:styleId="a5">
    <w:name w:val="List Paragraph"/>
    <w:basedOn w:val="a"/>
    <w:uiPriority w:val="34"/>
    <w:qFormat/>
    <w:rsid w:val="00A0230F"/>
    <w:pPr>
      <w:ind w:left="720"/>
      <w:contextualSpacing/>
    </w:pPr>
  </w:style>
  <w:style w:type="character" w:customStyle="1" w:styleId="2">
    <w:name w:val="Заголовок №2_"/>
    <w:basedOn w:val="a0"/>
    <w:link w:val="20"/>
    <w:rsid w:val="005E0820"/>
    <w:rPr>
      <w:rFonts w:ascii="Arial" w:eastAsia="Arial" w:hAnsi="Arial" w:cs="Arial"/>
      <w:b/>
      <w:bCs/>
      <w:color w:val="D66120"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5E0820"/>
    <w:pPr>
      <w:widowControl w:val="0"/>
      <w:shd w:val="clear" w:color="auto" w:fill="FFFFFF"/>
      <w:spacing w:after="380"/>
      <w:outlineLvl w:val="1"/>
    </w:pPr>
    <w:rPr>
      <w:rFonts w:ascii="Arial" w:eastAsia="Arial" w:hAnsi="Arial" w:cs="Arial"/>
      <w:b/>
      <w:bCs/>
      <w:color w:val="D66120"/>
      <w:sz w:val="30"/>
      <w:szCs w:val="30"/>
      <w:lang w:val="ru-RU" w:eastAsia="en-US"/>
    </w:rPr>
  </w:style>
  <w:style w:type="paragraph" w:styleId="a6">
    <w:name w:val="header"/>
    <w:basedOn w:val="a"/>
    <w:link w:val="a7"/>
    <w:uiPriority w:val="99"/>
    <w:unhideWhenUsed/>
    <w:rsid w:val="005E08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E082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5E082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0820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oplatsen.files.wordpress.com/2011/11/tm-57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bodyguards.com.ua/uploads/posts/2013-01/1358019870_protivopehotnaya-mina-lepestok.jpg" TargetMode="External"/><Relationship Id="rId26" Type="http://schemas.openxmlformats.org/officeDocument/2006/relationships/image" Target="http://static.euronews.com/articles/272264/606x340_272264.jpg?140391600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https://encrypted-tbn0.gstatic.com/images?q=tbn:ANd9GcSkpclJ0FQq6iaxhYzE7P8qiDtv1SWYqJZrJBFw_5grL9kcaJw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bodyguards.com.ua/uploads/posts/2013-01/1358019748_protivopehotnaya-mina-mon-50.jpg" TargetMode="External"/><Relationship Id="rId20" Type="http://schemas.openxmlformats.org/officeDocument/2006/relationships/image" Target="https://encrypted-tbn3.gstatic.com/images?q=tbn:ANd9GcS_6GAYUwe_Xme1pNKattoDLAs2t1WAu51RHFilz2jR38gFWwY1" TargetMode="External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www.m.kavkaz-uzel.ru/system/attachments/0001/2083/%D0%9F%D1%80%D0%BE%D1%82%D0%B8%D0%B2%D0%BE%D0%BF%D0%B5%D1%85%D0%BE%D1%82%D0%BD%D0%B0%D1%8F_%D0%BC%D0%B8%D0%BD%D0%B0_view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image" Target="http://worldweapon.ru/images/mines/tm62p2/tm62p2_01.jpg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encrypted-tbn0.gstatic.com/images?q=tbn:ANd9GcQy2JahIV3CPxC4V5VXtrFQVhttnBmzkiGRB7A_4IjZvjyReIP-" TargetMode="External"/><Relationship Id="rId22" Type="http://schemas.openxmlformats.org/officeDocument/2006/relationships/image" Target="http://www.saper.etel.ru/mines-2/pmn-2-1.jpg" TargetMode="External"/><Relationship Id="rId27" Type="http://schemas.openxmlformats.org/officeDocument/2006/relationships/image" Target="media/image11.jpeg"/><Relationship Id="rId30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MetodystOMK</dc:creator>
  <cp:keywords/>
  <dc:description/>
  <cp:lastModifiedBy>MetodystOMK</cp:lastModifiedBy>
  <cp:revision>3</cp:revision>
  <dcterms:created xsi:type="dcterms:W3CDTF">2022-04-04T08:05:00Z</dcterms:created>
  <dcterms:modified xsi:type="dcterms:W3CDTF">2022-04-06T06:22:00Z</dcterms:modified>
</cp:coreProperties>
</file>